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1985" w14:textId="4411395C" w:rsidR="00815791" w:rsidRPr="00D82ED6" w:rsidRDefault="00434900" w:rsidP="00D82ED6">
      <w:pPr>
        <w:spacing w:line="276" w:lineRule="auto"/>
        <w:jc w:val="both"/>
      </w:pPr>
      <w:r>
        <w:rPr>
          <w:noProof/>
        </w:rPr>
        <w:drawing>
          <wp:inline distT="0" distB="0" distL="0" distR="0" wp14:anchorId="63D24AEC" wp14:editId="11AE7789">
            <wp:extent cx="1883525" cy="8204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447" cy="82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CC135" w14:textId="017363C4" w:rsidR="00CC33A0" w:rsidRPr="00D82ED6" w:rsidRDefault="00CC33A0" w:rsidP="00D82ED6">
      <w:pPr>
        <w:spacing w:line="276" w:lineRule="auto"/>
        <w:jc w:val="center"/>
        <w:rPr>
          <w:rFonts w:ascii="Arial" w:eastAsia="Times New Roman" w:hAnsi="Arial" w:cs="Arial"/>
          <w:b/>
          <w:bCs/>
          <w:sz w:val="28"/>
          <w:szCs w:val="24"/>
          <w:u w:val="single"/>
        </w:rPr>
      </w:pPr>
      <w:r w:rsidRPr="00D82ED6">
        <w:rPr>
          <w:rFonts w:ascii="Arial" w:eastAsia="Times New Roman" w:hAnsi="Arial" w:cs="Arial"/>
          <w:b/>
          <w:bCs/>
          <w:sz w:val="28"/>
          <w:szCs w:val="24"/>
          <w:u w:val="single"/>
        </w:rPr>
        <w:t xml:space="preserve">CALL FOR PROPOSALS – TIA </w:t>
      </w:r>
      <w:r w:rsidR="00A74434">
        <w:rPr>
          <w:rFonts w:ascii="Arial" w:eastAsia="Times New Roman" w:hAnsi="Arial" w:cs="Arial"/>
          <w:b/>
          <w:bCs/>
          <w:sz w:val="28"/>
          <w:szCs w:val="24"/>
          <w:u w:val="single"/>
        </w:rPr>
        <w:t xml:space="preserve">SMME </w:t>
      </w:r>
      <w:r w:rsidRPr="00D82ED6">
        <w:rPr>
          <w:rFonts w:ascii="Arial" w:eastAsia="Times New Roman" w:hAnsi="Arial" w:cs="Arial"/>
          <w:b/>
          <w:bCs/>
          <w:sz w:val="28"/>
          <w:szCs w:val="24"/>
          <w:u w:val="single"/>
        </w:rPr>
        <w:t>SEED FUND</w:t>
      </w:r>
    </w:p>
    <w:p w14:paraId="7D9CE970" w14:textId="13A9D463" w:rsidR="00CC33A0" w:rsidRPr="000D0469" w:rsidRDefault="001F3AFD" w:rsidP="00CC33A0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0D0469">
        <w:rPr>
          <w:rFonts w:ascii="Arial" w:eastAsia="Times New Roman" w:hAnsi="Arial" w:cs="Arial"/>
          <w:sz w:val="24"/>
          <w:szCs w:val="24"/>
        </w:rPr>
        <w:t xml:space="preserve">Propella Business Incubator (Pty) Ltd </w:t>
      </w:r>
      <w:r w:rsidR="00A74434">
        <w:rPr>
          <w:rFonts w:ascii="Arial" w:eastAsia="Times New Roman" w:hAnsi="Arial" w:cs="Arial"/>
          <w:sz w:val="24"/>
          <w:szCs w:val="24"/>
        </w:rPr>
        <w:t>is an Implementing Partner for</w:t>
      </w:r>
      <w:r w:rsidR="00CC33A0" w:rsidRPr="000D0469">
        <w:rPr>
          <w:rFonts w:ascii="Arial" w:eastAsia="Times New Roman" w:hAnsi="Arial" w:cs="Arial"/>
          <w:sz w:val="24"/>
          <w:szCs w:val="24"/>
        </w:rPr>
        <w:t xml:space="preserve"> the Technology Innovation Agency (TIA) to implement </w:t>
      </w:r>
      <w:r w:rsidR="00A74434">
        <w:rPr>
          <w:rFonts w:ascii="Arial" w:eastAsia="Times New Roman" w:hAnsi="Arial" w:cs="Arial"/>
          <w:sz w:val="24"/>
          <w:szCs w:val="24"/>
        </w:rPr>
        <w:t xml:space="preserve">the SMME </w:t>
      </w:r>
      <w:r w:rsidR="00CC33A0" w:rsidRPr="000D0469">
        <w:rPr>
          <w:rFonts w:ascii="Arial" w:eastAsia="Times New Roman" w:hAnsi="Arial" w:cs="Arial"/>
          <w:sz w:val="24"/>
          <w:szCs w:val="24"/>
        </w:rPr>
        <w:t xml:space="preserve">Seed </w:t>
      </w:r>
      <w:r w:rsidRPr="000D0469">
        <w:rPr>
          <w:rFonts w:ascii="Arial" w:eastAsia="Times New Roman" w:hAnsi="Arial" w:cs="Arial"/>
          <w:sz w:val="24"/>
          <w:szCs w:val="24"/>
        </w:rPr>
        <w:t>Fund</w:t>
      </w:r>
      <w:r w:rsidR="00A74434">
        <w:rPr>
          <w:rFonts w:ascii="Arial" w:eastAsia="Times New Roman" w:hAnsi="Arial" w:cs="Arial"/>
          <w:sz w:val="24"/>
          <w:szCs w:val="24"/>
        </w:rPr>
        <w:t xml:space="preserve"> Programme in Nelson Mandela Bay</w:t>
      </w:r>
      <w:r w:rsidR="00D82ED6">
        <w:rPr>
          <w:rFonts w:ascii="Arial" w:eastAsia="Times New Roman" w:hAnsi="Arial" w:cs="Arial"/>
          <w:sz w:val="24"/>
          <w:szCs w:val="24"/>
        </w:rPr>
        <w:t>,</w:t>
      </w:r>
      <w:r w:rsidRPr="000D0469">
        <w:rPr>
          <w:rFonts w:ascii="Arial" w:eastAsia="Times New Roman" w:hAnsi="Arial" w:cs="Arial"/>
          <w:sz w:val="24"/>
          <w:szCs w:val="24"/>
        </w:rPr>
        <w:t xml:space="preserve"> aimed at assisting knowledge </w:t>
      </w:r>
      <w:proofErr w:type="gramStart"/>
      <w:r w:rsidRPr="000D0469">
        <w:rPr>
          <w:rFonts w:ascii="Arial" w:eastAsia="Times New Roman" w:hAnsi="Arial" w:cs="Arial"/>
          <w:sz w:val="24"/>
          <w:szCs w:val="24"/>
        </w:rPr>
        <w:t>economy-based</w:t>
      </w:r>
      <w:proofErr w:type="gramEnd"/>
      <w:r w:rsidRPr="000D0469">
        <w:rPr>
          <w:rFonts w:ascii="Arial" w:eastAsia="Times New Roman" w:hAnsi="Arial" w:cs="Arial"/>
          <w:sz w:val="24"/>
          <w:szCs w:val="24"/>
        </w:rPr>
        <w:t xml:space="preserve"> SMMEs to access </w:t>
      </w:r>
      <w:r w:rsidR="00A74434">
        <w:rPr>
          <w:rFonts w:ascii="Arial" w:eastAsia="Times New Roman" w:hAnsi="Arial" w:cs="Arial"/>
          <w:sz w:val="24"/>
          <w:szCs w:val="24"/>
        </w:rPr>
        <w:t>funding</w:t>
      </w:r>
      <w:r w:rsidRPr="000D0469">
        <w:rPr>
          <w:rFonts w:ascii="Arial" w:eastAsia="Times New Roman" w:hAnsi="Arial" w:cs="Arial"/>
          <w:sz w:val="24"/>
          <w:szCs w:val="24"/>
        </w:rPr>
        <w:t xml:space="preserve"> to advance their innovative ideas to market</w:t>
      </w:r>
      <w:r w:rsidR="00CC33A0" w:rsidRPr="000D0469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5B13B67" w14:textId="66F137D7" w:rsidR="00C94F4D" w:rsidRPr="00434900" w:rsidRDefault="000D0469" w:rsidP="00CC33A0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0D0469">
        <w:rPr>
          <w:rFonts w:ascii="Arial" w:eastAsia="Times New Roman" w:hAnsi="Arial" w:cs="Arial"/>
          <w:sz w:val="24"/>
          <w:szCs w:val="24"/>
          <w:shd w:val="clear" w:color="auto" w:fill="FFFFFF"/>
        </w:rPr>
        <w:t>Th</w:t>
      </w:r>
      <w:r w:rsidR="00A74434">
        <w:rPr>
          <w:rFonts w:ascii="Arial" w:eastAsia="Times New Roman" w:hAnsi="Arial" w:cs="Arial"/>
          <w:sz w:val="24"/>
          <w:szCs w:val="24"/>
          <w:shd w:val="clear" w:color="auto" w:fill="FFFFFF"/>
        </w:rPr>
        <w:t>e focus of this</w:t>
      </w:r>
      <w:r w:rsidRPr="000D046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Proposal Call will be </w:t>
      </w:r>
      <w:r w:rsidR="00A74434">
        <w:rPr>
          <w:rFonts w:ascii="Arial" w:eastAsia="Times New Roman" w:hAnsi="Arial" w:cs="Arial"/>
          <w:sz w:val="24"/>
          <w:szCs w:val="24"/>
          <w:shd w:val="clear" w:color="auto" w:fill="FFFFFF"/>
        </w:rPr>
        <w:t>all TIA</w:t>
      </w:r>
      <w:r w:rsidR="004B406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4B406B">
        <w:rPr>
          <w:rFonts w:ascii="Arial" w:eastAsia="Times New Roman" w:hAnsi="Arial" w:cs="Arial"/>
          <w:sz w:val="24"/>
          <w:szCs w:val="24"/>
          <w:shd w:val="clear" w:color="auto" w:fill="FFFFFF"/>
        </w:rPr>
        <w:t>sectors</w:t>
      </w:r>
      <w:r w:rsidR="00A74434"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proofErr w:type="gramEnd"/>
      <w:r w:rsidR="00A7443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however priority will be given to the following areas: </w:t>
      </w:r>
      <w:r w:rsidR="00A74434" w:rsidRPr="00C94F4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Biosimilars; Smart Agriculture; Industrial Biotech (Bioremediation, Biomaterials and </w:t>
      </w:r>
      <w:proofErr w:type="spellStart"/>
      <w:r w:rsidR="00A74434" w:rsidRPr="00C94F4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Bio</w:t>
      </w:r>
      <w:r w:rsidR="00C94F4D" w:rsidRPr="00C94F4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catalysis</w:t>
      </w:r>
      <w:proofErr w:type="spellEnd"/>
      <w:r w:rsidR="00C94F4D" w:rsidRPr="00C94F4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); and Indigenous Knowledge System related technologies (African Traditional Medicines, Cosmeceuticals, Nutraceuticals and Health Infusions)</w:t>
      </w:r>
      <w:r w:rsidR="0043490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. </w:t>
      </w:r>
      <w:r w:rsidR="0043490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Other sectors include Advanced Manufacturing and </w:t>
      </w:r>
      <w:proofErr w:type="spellStart"/>
      <w:r w:rsidR="00434900">
        <w:rPr>
          <w:rFonts w:ascii="Arial" w:eastAsia="Times New Roman" w:hAnsi="Arial" w:cs="Arial"/>
          <w:sz w:val="24"/>
          <w:szCs w:val="24"/>
          <w:shd w:val="clear" w:color="auto" w:fill="FFFFFF"/>
        </w:rPr>
        <w:t>Engergy</w:t>
      </w:r>
      <w:proofErr w:type="spellEnd"/>
      <w:r w:rsidR="00434900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14:paraId="0A3E637B" w14:textId="76863279" w:rsidR="00C94F4D" w:rsidRDefault="00C94F4D" w:rsidP="00CC33A0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The broad parameters of the funding are:</w:t>
      </w:r>
    </w:p>
    <w:p w14:paraId="154B3D7A" w14:textId="58D189DE" w:rsidR="00C94F4D" w:rsidRDefault="00C94F4D" w:rsidP="00C94F4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Grant Funding up to R650 000 per application</w:t>
      </w:r>
    </w:p>
    <w:p w14:paraId="79A2E9A1" w14:textId="059C4A2F" w:rsidR="00C94F4D" w:rsidRDefault="00C94F4D" w:rsidP="00C94F4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TRL 3 to 7</w:t>
      </w:r>
    </w:p>
    <w:p w14:paraId="57D68ECA" w14:textId="41DB9376" w:rsidR="00C94F4D" w:rsidRDefault="00C94F4D" w:rsidP="00C94F4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Alignment with fundable activities (see below)</w:t>
      </w:r>
    </w:p>
    <w:p w14:paraId="38A87A5C" w14:textId="5C75C8D6" w:rsidR="00C94F4D" w:rsidRDefault="00C94F4D" w:rsidP="00C94F4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Valid Tax Clearance Certificates for company or individual applying</w:t>
      </w:r>
    </w:p>
    <w:p w14:paraId="2DA6B0F4" w14:textId="13093558" w:rsidR="00C94F4D" w:rsidRPr="00C94F4D" w:rsidRDefault="00C94F4D" w:rsidP="00C94F4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TIA reserves the right of First Refusal for follow on funding</w:t>
      </w:r>
    </w:p>
    <w:p w14:paraId="07B47011" w14:textId="190E7A06" w:rsidR="00CC33A0" w:rsidRPr="000D0469" w:rsidRDefault="000D0469" w:rsidP="00CC33A0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0D0469">
        <w:rPr>
          <w:rFonts w:ascii="Arial" w:eastAsia="Times New Roman" w:hAnsi="Arial" w:cs="Arial"/>
          <w:sz w:val="24"/>
          <w:szCs w:val="24"/>
          <w:shd w:val="clear" w:color="auto" w:fill="FFFFFF"/>
        </w:rPr>
        <w:t>Funding will be directed at SMMEs / entrepreneurs requiring assistance to establish and validate their commercial and technical proof-of-concept via the following activities:</w:t>
      </w:r>
    </w:p>
    <w:p w14:paraId="303BF1C0" w14:textId="26F38F17" w:rsidR="0049021C" w:rsidRDefault="00C94F4D" w:rsidP="00D82ED6">
      <w:pPr>
        <w:pStyle w:val="Default"/>
        <w:numPr>
          <w:ilvl w:val="0"/>
          <w:numId w:val="3"/>
        </w:numPr>
        <w:ind w:left="714" w:hanging="357"/>
      </w:pPr>
      <w:r>
        <w:t>Prototype development and evaluating prototypes against customer requirements</w:t>
      </w:r>
    </w:p>
    <w:p w14:paraId="68C527E4" w14:textId="27787CAB" w:rsidR="009E5C6A" w:rsidRDefault="009E5C6A" w:rsidP="00D82ED6">
      <w:pPr>
        <w:pStyle w:val="Default"/>
        <w:numPr>
          <w:ilvl w:val="0"/>
          <w:numId w:val="3"/>
        </w:numPr>
        <w:ind w:left="714" w:hanging="357"/>
      </w:pPr>
      <w:r>
        <w:t>Turning prototypes into pre-production products (scale up and piloting)</w:t>
      </w:r>
    </w:p>
    <w:p w14:paraId="54538390" w14:textId="5FCA9450" w:rsidR="009E5C6A" w:rsidRDefault="009E5C6A" w:rsidP="00D82ED6">
      <w:pPr>
        <w:pStyle w:val="Default"/>
        <w:numPr>
          <w:ilvl w:val="0"/>
          <w:numId w:val="3"/>
        </w:numPr>
        <w:ind w:left="714" w:hanging="357"/>
      </w:pPr>
      <w:r>
        <w:t>Activities leading to technology co-development</w:t>
      </w:r>
    </w:p>
    <w:p w14:paraId="79A89A73" w14:textId="4328FFAF" w:rsidR="009E5C6A" w:rsidRDefault="009E5C6A" w:rsidP="00D82ED6">
      <w:pPr>
        <w:pStyle w:val="Default"/>
        <w:numPr>
          <w:ilvl w:val="0"/>
          <w:numId w:val="3"/>
        </w:numPr>
        <w:ind w:left="714" w:hanging="357"/>
      </w:pPr>
      <w:r>
        <w:t>Licensing of technology to manufacturers and for distribution</w:t>
      </w:r>
    </w:p>
    <w:p w14:paraId="16E5A568" w14:textId="5081B073" w:rsidR="009E5C6A" w:rsidRDefault="009E5C6A" w:rsidP="00D82ED6">
      <w:pPr>
        <w:pStyle w:val="Default"/>
        <w:numPr>
          <w:ilvl w:val="0"/>
          <w:numId w:val="3"/>
        </w:numPr>
        <w:ind w:left="714" w:hanging="357"/>
      </w:pPr>
      <w:r>
        <w:t>Transfer of technology for development and manufacture</w:t>
      </w:r>
    </w:p>
    <w:p w14:paraId="1A5B14FB" w14:textId="4C3061B4" w:rsidR="009E5C6A" w:rsidRDefault="009E5C6A" w:rsidP="00D82ED6">
      <w:pPr>
        <w:pStyle w:val="Default"/>
        <w:numPr>
          <w:ilvl w:val="0"/>
          <w:numId w:val="3"/>
        </w:numPr>
        <w:ind w:left="714" w:hanging="357"/>
      </w:pPr>
      <w:r>
        <w:t>Design development and support of certification activities through SABS or equivalent</w:t>
      </w:r>
    </w:p>
    <w:p w14:paraId="77211BD7" w14:textId="647AA4CF" w:rsidR="009E5C6A" w:rsidRDefault="009E5C6A" w:rsidP="00D82ED6">
      <w:pPr>
        <w:pStyle w:val="Default"/>
        <w:numPr>
          <w:ilvl w:val="0"/>
          <w:numId w:val="3"/>
        </w:numPr>
        <w:ind w:left="714" w:hanging="357"/>
      </w:pPr>
      <w:r>
        <w:t>Purchase of hardware for scale-up from prototypes</w:t>
      </w:r>
    </w:p>
    <w:p w14:paraId="50117DD4" w14:textId="6B31314E" w:rsidR="009E5C6A" w:rsidRDefault="009E5C6A" w:rsidP="00D82ED6">
      <w:pPr>
        <w:pStyle w:val="Default"/>
        <w:numPr>
          <w:ilvl w:val="0"/>
          <w:numId w:val="3"/>
        </w:numPr>
        <w:ind w:left="714" w:hanging="357"/>
      </w:pPr>
      <w:r>
        <w:t>Supporting IP protection maintenance costs</w:t>
      </w:r>
    </w:p>
    <w:p w14:paraId="0A2986CB" w14:textId="77777777" w:rsidR="000D0469" w:rsidRPr="000D0469" w:rsidRDefault="00AA11C8" w:rsidP="00D82ED6">
      <w:pPr>
        <w:pStyle w:val="Default"/>
        <w:numPr>
          <w:ilvl w:val="0"/>
          <w:numId w:val="3"/>
        </w:numPr>
        <w:ind w:left="714" w:hanging="357"/>
      </w:pPr>
      <w:r>
        <w:t>D</w:t>
      </w:r>
      <w:r w:rsidR="000D0469" w:rsidRPr="000D0469">
        <w:t>e</w:t>
      </w:r>
      <w:r>
        <w:t>tailed primary market research and</w:t>
      </w:r>
    </w:p>
    <w:p w14:paraId="7624DE87" w14:textId="77777777" w:rsidR="00D82ED6" w:rsidRDefault="00AA11C8" w:rsidP="00D82ED6">
      <w:pPr>
        <w:pStyle w:val="Default"/>
        <w:numPr>
          <w:ilvl w:val="0"/>
          <w:numId w:val="3"/>
        </w:numPr>
        <w:ind w:left="714" w:hanging="357"/>
      </w:pPr>
      <w:r>
        <w:t>B</w:t>
      </w:r>
      <w:r w:rsidR="000D0469" w:rsidRPr="000D0469">
        <w:t>usiness p</w:t>
      </w:r>
      <w:r>
        <w:t>lan development</w:t>
      </w:r>
    </w:p>
    <w:p w14:paraId="7F79D780" w14:textId="77777777" w:rsidR="00D82ED6" w:rsidRPr="00D82ED6" w:rsidRDefault="00D82ED6" w:rsidP="00D82ED6">
      <w:pPr>
        <w:pStyle w:val="Default"/>
        <w:ind w:left="714"/>
      </w:pPr>
    </w:p>
    <w:p w14:paraId="004D5073" w14:textId="77777777" w:rsidR="00A56BD0" w:rsidRDefault="00D82ED6" w:rsidP="00CC33A0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9E5C6A">
        <w:rPr>
          <w:rFonts w:ascii="Arial" w:eastAsia="Times New Roman" w:hAnsi="Arial" w:cs="Arial"/>
          <w:sz w:val="24"/>
          <w:szCs w:val="24"/>
          <w:shd w:val="clear" w:color="auto" w:fill="FFFFFF"/>
        </w:rPr>
        <w:t>The following activities will not qualify for funding support:</w:t>
      </w:r>
    </w:p>
    <w:p w14:paraId="31140480" w14:textId="77777777" w:rsidR="00D82ED6" w:rsidRPr="00D82ED6" w:rsidRDefault="00A56BD0" w:rsidP="00D82ED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D82ED6">
        <w:rPr>
          <w:rFonts w:ascii="Arial" w:eastAsia="Times New Roman" w:hAnsi="Arial" w:cs="Arial"/>
          <w:sz w:val="24"/>
          <w:szCs w:val="24"/>
          <w:shd w:val="clear" w:color="auto" w:fill="FFFFFF"/>
        </w:rPr>
        <w:t>Working Capital</w:t>
      </w:r>
    </w:p>
    <w:p w14:paraId="67FD693B" w14:textId="5BF4FBA8" w:rsidR="00D82ED6" w:rsidRPr="00D82ED6" w:rsidRDefault="009E5C6A" w:rsidP="00D82ED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Human resource costs except with software development – human capacity needed for project duration</w:t>
      </w:r>
    </w:p>
    <w:p w14:paraId="7FBAF6A3" w14:textId="77777777" w:rsidR="005B47C4" w:rsidRPr="00D82ED6" w:rsidRDefault="00A56BD0" w:rsidP="00D82ED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D82ED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Purchasing of equipment that is not within the applicant’s scope of work </w:t>
      </w:r>
      <w:r w:rsidR="00D82ED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and relevant </w:t>
      </w:r>
      <w:r w:rsidRPr="00D82ED6">
        <w:rPr>
          <w:rFonts w:ascii="Arial" w:eastAsia="Times New Roman" w:hAnsi="Arial" w:cs="Arial"/>
          <w:sz w:val="24"/>
          <w:szCs w:val="24"/>
          <w:shd w:val="clear" w:color="auto" w:fill="FFFFFF"/>
        </w:rPr>
        <w:t>to the allowable activities and objective of their application.</w:t>
      </w:r>
    </w:p>
    <w:p w14:paraId="4294D53C" w14:textId="77777777" w:rsidR="00696AA3" w:rsidRDefault="00CC33A0" w:rsidP="00696AA3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046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Projects should have the potential for further investment and development </w:t>
      </w:r>
      <w:r w:rsidR="00696AA3">
        <w:rPr>
          <w:rFonts w:ascii="Arial" w:eastAsia="Times New Roman" w:hAnsi="Arial" w:cs="Arial"/>
          <w:sz w:val="24"/>
          <w:szCs w:val="24"/>
          <w:shd w:val="clear" w:color="auto" w:fill="FFFFFF"/>
        </w:rPr>
        <w:t>by funders.</w:t>
      </w:r>
    </w:p>
    <w:p w14:paraId="62C528C0" w14:textId="4C09A5A2" w:rsidR="00D82ED6" w:rsidRDefault="00696AA3" w:rsidP="00696AA3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5C6A">
        <w:rPr>
          <w:rFonts w:ascii="Arial" w:eastAsia="Times New Roman" w:hAnsi="Arial" w:cs="Arial"/>
          <w:sz w:val="24"/>
          <w:szCs w:val="24"/>
        </w:rPr>
        <w:t xml:space="preserve">An application template can be obtained from </w:t>
      </w:r>
      <w:r w:rsidR="00D82ED6" w:rsidRPr="009E5C6A">
        <w:rPr>
          <w:rFonts w:ascii="Arial" w:eastAsia="Times New Roman" w:hAnsi="Arial" w:cs="Arial"/>
          <w:sz w:val="24"/>
          <w:szCs w:val="24"/>
        </w:rPr>
        <w:t xml:space="preserve">the website </w:t>
      </w:r>
      <w:hyperlink r:id="rId6" w:history="1">
        <w:r w:rsidR="00D82ED6" w:rsidRPr="009E5C6A">
          <w:rPr>
            <w:rStyle w:val="Hyperlink"/>
            <w:rFonts w:ascii="Arial" w:eastAsia="Times New Roman" w:hAnsi="Arial" w:cs="Arial"/>
            <w:sz w:val="24"/>
            <w:szCs w:val="24"/>
          </w:rPr>
          <w:t>www.propellaincubator.co.za</w:t>
        </w:r>
      </w:hyperlink>
      <w:r w:rsidR="00D82ED6" w:rsidRPr="009E5C6A">
        <w:rPr>
          <w:rFonts w:ascii="Arial" w:eastAsia="Times New Roman" w:hAnsi="Arial" w:cs="Arial"/>
          <w:sz w:val="24"/>
          <w:szCs w:val="24"/>
        </w:rPr>
        <w:t xml:space="preserve"> or via email request to </w:t>
      </w:r>
      <w:r w:rsidR="00796356">
        <w:rPr>
          <w:rFonts w:ascii="Arial" w:eastAsia="Times New Roman" w:hAnsi="Arial" w:cs="Arial"/>
          <w:sz w:val="24"/>
          <w:szCs w:val="24"/>
        </w:rPr>
        <w:t>Sinazo Jack</w:t>
      </w:r>
      <w:r w:rsidR="00D82ED6" w:rsidRPr="009E5C6A">
        <w:rPr>
          <w:rFonts w:ascii="Arial" w:eastAsia="Times New Roman" w:hAnsi="Arial" w:cs="Arial"/>
          <w:sz w:val="24"/>
          <w:szCs w:val="24"/>
        </w:rPr>
        <w:t xml:space="preserve"> at  </w:t>
      </w:r>
      <w:hyperlink r:id="rId7" w:history="1">
        <w:r w:rsidR="00236F6D" w:rsidRPr="00051ACF">
          <w:rPr>
            <w:rStyle w:val="Hyperlink"/>
            <w:rFonts w:ascii="Arial" w:eastAsia="Times New Roman" w:hAnsi="Arial" w:cs="Arial"/>
            <w:sz w:val="24"/>
            <w:szCs w:val="24"/>
          </w:rPr>
          <w:t>sinazo@propellaincubator.co.za</w:t>
        </w:r>
      </w:hyperlink>
      <w:r w:rsidR="00236F6D">
        <w:rPr>
          <w:rFonts w:ascii="Arial" w:eastAsia="Times New Roman" w:hAnsi="Arial" w:cs="Arial"/>
          <w:sz w:val="24"/>
          <w:szCs w:val="24"/>
        </w:rPr>
        <w:t xml:space="preserve"> </w:t>
      </w:r>
      <w:r w:rsidR="00D82ED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0B9324E" w14:textId="3B984C9B" w:rsidR="005E07E1" w:rsidRDefault="00696AA3" w:rsidP="00D82ED6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note that completed applications must be submitted </w:t>
      </w:r>
      <w:r w:rsidR="00755D68">
        <w:rPr>
          <w:rFonts w:ascii="Arial" w:eastAsia="Times New Roman" w:hAnsi="Arial" w:cs="Arial"/>
          <w:sz w:val="24"/>
          <w:szCs w:val="24"/>
        </w:rPr>
        <w:t xml:space="preserve">via email to </w:t>
      </w:r>
      <w:r w:rsidR="00796356">
        <w:rPr>
          <w:rFonts w:ascii="Arial" w:eastAsia="Times New Roman" w:hAnsi="Arial" w:cs="Arial"/>
          <w:sz w:val="24"/>
          <w:szCs w:val="24"/>
        </w:rPr>
        <w:t>Sinazo Jack</w:t>
      </w:r>
      <w:r w:rsidR="00755D6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by </w:t>
      </w:r>
      <w:r w:rsidR="00434900">
        <w:rPr>
          <w:rFonts w:ascii="Arial" w:eastAsia="Times New Roman" w:hAnsi="Arial" w:cs="Arial"/>
          <w:sz w:val="24"/>
          <w:szCs w:val="24"/>
        </w:rPr>
        <w:t xml:space="preserve">12h00 on Friday, 17 September.  </w:t>
      </w:r>
      <w:r w:rsidR="009A4698">
        <w:rPr>
          <w:rFonts w:ascii="Arial" w:eastAsia="Times New Roman" w:hAnsi="Arial" w:cs="Arial"/>
          <w:sz w:val="24"/>
          <w:szCs w:val="24"/>
        </w:rPr>
        <w:t>Short listed candidates will be required to prepare a short Zoom presentation to a selection panel during the last week of September.</w:t>
      </w:r>
    </w:p>
    <w:p w14:paraId="5CBFA32F" w14:textId="77777777" w:rsidR="009A4698" w:rsidRPr="00D82ED6" w:rsidRDefault="009A4698" w:rsidP="00D82ED6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9A4698" w:rsidRPr="00D8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308421"/>
    <w:multiLevelType w:val="hybridMultilevel"/>
    <w:tmpl w:val="9A426A00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256DD"/>
    <w:multiLevelType w:val="hybridMultilevel"/>
    <w:tmpl w:val="5B9260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C3D54"/>
    <w:multiLevelType w:val="hybridMultilevel"/>
    <w:tmpl w:val="2446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6638B"/>
    <w:multiLevelType w:val="hybridMultilevel"/>
    <w:tmpl w:val="41EE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13DFB"/>
    <w:multiLevelType w:val="hybridMultilevel"/>
    <w:tmpl w:val="2918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3A0"/>
    <w:rsid w:val="000D0469"/>
    <w:rsid w:val="001F3AFD"/>
    <w:rsid w:val="00236F6D"/>
    <w:rsid w:val="00434900"/>
    <w:rsid w:val="0049021C"/>
    <w:rsid w:val="004B406B"/>
    <w:rsid w:val="005B47C4"/>
    <w:rsid w:val="005E07E1"/>
    <w:rsid w:val="00696AA3"/>
    <w:rsid w:val="00755D68"/>
    <w:rsid w:val="00796356"/>
    <w:rsid w:val="00815791"/>
    <w:rsid w:val="009A4698"/>
    <w:rsid w:val="009E5C6A"/>
    <w:rsid w:val="00A56BD0"/>
    <w:rsid w:val="00A74434"/>
    <w:rsid w:val="00AA11C8"/>
    <w:rsid w:val="00C94F4D"/>
    <w:rsid w:val="00CC33A0"/>
    <w:rsid w:val="00D8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A3AFD2"/>
  <w15:chartTrackingRefBased/>
  <w15:docId w15:val="{26292BA6-8BAB-478B-9819-69C5C90F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33A0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3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3A0"/>
    <w:pPr>
      <w:ind w:left="720"/>
      <w:contextualSpacing/>
    </w:pPr>
  </w:style>
  <w:style w:type="character" w:customStyle="1" w:styleId="xxapple-converted-space">
    <w:name w:val="x_x_apple-converted-space"/>
    <w:basedOn w:val="DefaultParagraphFont"/>
    <w:rsid w:val="00CC33A0"/>
  </w:style>
  <w:style w:type="paragraph" w:customStyle="1" w:styleId="Default">
    <w:name w:val="Default"/>
    <w:rsid w:val="000D04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696AA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236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nazo@propellaincubator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pellaincubator.co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Wiseman</dc:creator>
  <cp:keywords/>
  <dc:description/>
  <cp:lastModifiedBy>Anita Palmer</cp:lastModifiedBy>
  <cp:revision>2</cp:revision>
  <dcterms:created xsi:type="dcterms:W3CDTF">2021-08-31T13:43:00Z</dcterms:created>
  <dcterms:modified xsi:type="dcterms:W3CDTF">2021-08-31T13:43:00Z</dcterms:modified>
</cp:coreProperties>
</file>